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B86A" w14:textId="77777777" w:rsidR="0085544F" w:rsidRDefault="0085544F">
      <w:pPr>
        <w:pStyle w:val="BodyText"/>
        <w:spacing w:before="121"/>
        <w:ind w:left="0"/>
        <w:rPr>
          <w:rFonts w:ascii="Times New Roman"/>
          <w:sz w:val="28"/>
        </w:rPr>
      </w:pPr>
    </w:p>
    <w:p w14:paraId="77AAB86B" w14:textId="77777777" w:rsidR="0085544F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AAB8AA" wp14:editId="77AAB8AB">
            <wp:simplePos x="0" y="0"/>
            <wp:positionH relativeFrom="page">
              <wp:posOffset>783784</wp:posOffset>
            </wp:positionH>
            <wp:positionV relativeFrom="paragraph">
              <wp:posOffset>-278274</wp:posOffset>
            </wp:positionV>
            <wp:extent cx="1227268" cy="76489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268" cy="76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4-H</w:t>
      </w:r>
      <w:r>
        <w:rPr>
          <w:spacing w:val="-9"/>
        </w:rPr>
        <w:t xml:space="preserve"> </w:t>
      </w:r>
      <w:r>
        <w:t>Volunteer</w:t>
      </w:r>
      <w:r>
        <w:rPr>
          <w:spacing w:val="-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Injury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77AAB86C" w14:textId="77777777" w:rsidR="0085544F" w:rsidRDefault="00000000">
      <w:pPr>
        <w:pStyle w:val="BodyText"/>
        <w:spacing w:before="5"/>
        <w:ind w:left="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AB8AC" wp14:editId="77AAB8AD">
                <wp:simplePos x="0" y="0"/>
                <wp:positionH relativeFrom="page">
                  <wp:posOffset>2228089</wp:posOffset>
                </wp:positionH>
                <wp:positionV relativeFrom="paragraph">
                  <wp:posOffset>113396</wp:posOffset>
                </wp:positionV>
                <wp:extent cx="4850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0765">
                              <a:moveTo>
                                <a:pt x="0" y="0"/>
                              </a:moveTo>
                              <a:lnTo>
                                <a:pt x="4850752" y="0"/>
                              </a:lnTo>
                            </a:path>
                          </a:pathLst>
                        </a:custGeom>
                        <a:ln w="64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1D886" id="Graphic 4" o:spid="_x0000_s1026" style="position:absolute;margin-left:175.45pt;margin-top:8.95pt;width:38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wQEwIAAFs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" path="m,l4850752,e" filled="f" strokeweight=".17842mm">
                <v:path arrowok="t"/>
                <w10:wrap type="topAndBottom" anchorx="page"/>
              </v:shape>
            </w:pict>
          </mc:Fallback>
        </mc:AlternateContent>
      </w:r>
    </w:p>
    <w:p w14:paraId="77AAB86D" w14:textId="77777777" w:rsidR="0085544F" w:rsidRDefault="00000000">
      <w:pPr>
        <w:pStyle w:val="Heading2"/>
      </w:pPr>
      <w:r>
        <w:rPr>
          <w:color w:val="ADAAAA"/>
        </w:rPr>
        <w:t>Approved</w:t>
      </w:r>
      <w:r>
        <w:rPr>
          <w:color w:val="ADAAAA"/>
          <w:spacing w:val="-5"/>
        </w:rPr>
        <w:t xml:space="preserve"> </w:t>
      </w:r>
      <w:r>
        <w:rPr>
          <w:color w:val="ADAAAA"/>
        </w:rPr>
        <w:t>August</w:t>
      </w:r>
      <w:r>
        <w:rPr>
          <w:color w:val="ADAAAA"/>
          <w:spacing w:val="-4"/>
        </w:rPr>
        <w:t xml:space="preserve"> 2023</w:t>
      </w:r>
    </w:p>
    <w:p w14:paraId="77AAB86E" w14:textId="77777777" w:rsidR="0085544F" w:rsidRDefault="0085544F">
      <w:pPr>
        <w:pStyle w:val="BodyText"/>
        <w:spacing w:before="8"/>
        <w:ind w:left="0"/>
        <w:rPr>
          <w:b/>
          <w:sz w:val="17"/>
        </w:rPr>
      </w:pPr>
    </w:p>
    <w:tbl>
      <w:tblPr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1620"/>
        <w:gridCol w:w="2857"/>
        <w:gridCol w:w="2523"/>
      </w:tblGrid>
      <w:tr w:rsidR="0085544F" w14:paraId="77AAB873" w14:textId="77777777">
        <w:trPr>
          <w:trHeight w:val="225"/>
        </w:trPr>
        <w:tc>
          <w:tcPr>
            <w:tcW w:w="3101" w:type="dxa"/>
          </w:tcPr>
          <w:p w14:paraId="77AAB86F" w14:textId="77777777" w:rsidR="0085544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620" w:type="dxa"/>
          </w:tcPr>
          <w:p w14:paraId="77AAB870" w14:textId="77777777" w:rsidR="0085544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2857" w:type="dxa"/>
          </w:tcPr>
          <w:p w14:paraId="77AAB871" w14:textId="77777777" w:rsidR="0085544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523" w:type="dxa"/>
          </w:tcPr>
          <w:p w14:paraId="77AAB872" w14:textId="77777777" w:rsidR="0085544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:rsidR="0085544F" w14:paraId="77AAB878" w14:textId="77777777">
        <w:trPr>
          <w:trHeight w:val="225"/>
        </w:trPr>
        <w:tc>
          <w:tcPr>
            <w:tcW w:w="3101" w:type="dxa"/>
          </w:tcPr>
          <w:p w14:paraId="77AAB874" w14:textId="77777777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4-H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620" w:type="dxa"/>
          </w:tcPr>
          <w:p w14:paraId="77AAB875" w14:textId="24587AC0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Brown</w:t>
            </w:r>
            <w:r w:rsidR="00D62352">
              <w:rPr>
                <w:spacing w:val="-2"/>
                <w:sz w:val="20"/>
              </w:rPr>
              <w:t xml:space="preserve"> Co</w:t>
            </w:r>
          </w:p>
        </w:tc>
        <w:tc>
          <w:tcPr>
            <w:tcW w:w="2857" w:type="dxa"/>
          </w:tcPr>
          <w:p w14:paraId="77AAB876" w14:textId="77777777" w:rsidR="0085544F" w:rsidRDefault="00000000" w:rsidP="00AA64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2523" w:type="dxa"/>
          </w:tcPr>
          <w:p w14:paraId="77AAB877" w14:textId="352B684E" w:rsidR="0085544F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(920)</w:t>
            </w:r>
            <w:r w:rsidR="00AA64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393-</w:t>
            </w:r>
            <w:r>
              <w:rPr>
                <w:spacing w:val="-4"/>
                <w:sz w:val="20"/>
              </w:rPr>
              <w:t>7822</w:t>
            </w:r>
          </w:p>
        </w:tc>
      </w:tr>
      <w:tr w:rsidR="0085544F" w14:paraId="77AAB87D" w14:textId="77777777">
        <w:trPr>
          <w:trHeight w:val="225"/>
        </w:trPr>
        <w:tc>
          <w:tcPr>
            <w:tcW w:w="3101" w:type="dxa"/>
          </w:tcPr>
          <w:p w14:paraId="77AAB879" w14:textId="77777777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620" w:type="dxa"/>
          </w:tcPr>
          <w:p w14:paraId="77AAB87A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WI</w:t>
            </w:r>
          </w:p>
        </w:tc>
        <w:tc>
          <w:tcPr>
            <w:tcW w:w="2857" w:type="dxa"/>
          </w:tcPr>
          <w:p w14:paraId="77AAB87B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Montmollin</w:t>
            </w:r>
          </w:p>
        </w:tc>
        <w:tc>
          <w:tcPr>
            <w:tcW w:w="2523" w:type="dxa"/>
          </w:tcPr>
          <w:p w14:paraId="77AAB87C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(920)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517-</w:t>
            </w:r>
            <w:r>
              <w:rPr>
                <w:spacing w:val="-4"/>
                <w:sz w:val="20"/>
              </w:rPr>
              <w:t>4819</w:t>
            </w:r>
          </w:p>
        </w:tc>
      </w:tr>
      <w:tr w:rsidR="0085544F" w14:paraId="77AAB882" w14:textId="77777777">
        <w:trPr>
          <w:trHeight w:val="225"/>
        </w:trPr>
        <w:tc>
          <w:tcPr>
            <w:tcW w:w="3101" w:type="dxa"/>
          </w:tcPr>
          <w:p w14:paraId="77AAB87E" w14:textId="77777777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620" w:type="dxa"/>
          </w:tcPr>
          <w:p w14:paraId="77AAB87F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Northern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WI</w:t>
            </w:r>
          </w:p>
        </w:tc>
        <w:tc>
          <w:tcPr>
            <w:tcW w:w="2857" w:type="dxa"/>
          </w:tcPr>
          <w:p w14:paraId="77AAB880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Swensen</w:t>
            </w:r>
          </w:p>
        </w:tc>
        <w:tc>
          <w:tcPr>
            <w:tcW w:w="2523" w:type="dxa"/>
          </w:tcPr>
          <w:p w14:paraId="77AAB881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(608)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215-</w:t>
            </w:r>
            <w:r>
              <w:rPr>
                <w:spacing w:val="-4"/>
                <w:sz w:val="20"/>
              </w:rPr>
              <w:t>7395</w:t>
            </w:r>
          </w:p>
        </w:tc>
      </w:tr>
      <w:tr w:rsidR="0085544F" w14:paraId="77AAB887" w14:textId="77777777">
        <w:trPr>
          <w:trHeight w:val="225"/>
        </w:trPr>
        <w:tc>
          <w:tcPr>
            <w:tcW w:w="3101" w:type="dxa"/>
          </w:tcPr>
          <w:p w14:paraId="77AAB883" w14:textId="77777777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620" w:type="dxa"/>
          </w:tcPr>
          <w:p w14:paraId="77AAB884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WI</w:t>
            </w:r>
          </w:p>
        </w:tc>
        <w:tc>
          <w:tcPr>
            <w:tcW w:w="2857" w:type="dxa"/>
          </w:tcPr>
          <w:p w14:paraId="77AAB885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Kayla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Oberstadt</w:t>
            </w:r>
            <w:proofErr w:type="spellEnd"/>
          </w:p>
        </w:tc>
        <w:tc>
          <w:tcPr>
            <w:tcW w:w="2523" w:type="dxa"/>
          </w:tcPr>
          <w:p w14:paraId="77AAB886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(920)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391-</w:t>
            </w:r>
            <w:r>
              <w:rPr>
                <w:spacing w:val="-4"/>
                <w:sz w:val="20"/>
              </w:rPr>
              <w:t>4610</w:t>
            </w:r>
          </w:p>
        </w:tc>
      </w:tr>
      <w:tr w:rsidR="0085544F" w14:paraId="77AAB88C" w14:textId="77777777">
        <w:trPr>
          <w:trHeight w:val="225"/>
        </w:trPr>
        <w:tc>
          <w:tcPr>
            <w:tcW w:w="3101" w:type="dxa"/>
          </w:tcPr>
          <w:p w14:paraId="77AAB888" w14:textId="77777777" w:rsidR="0085544F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4-H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620" w:type="dxa"/>
          </w:tcPr>
          <w:p w14:paraId="77AAB889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Statewide</w:t>
            </w:r>
          </w:p>
        </w:tc>
        <w:tc>
          <w:tcPr>
            <w:tcW w:w="2857" w:type="dxa"/>
          </w:tcPr>
          <w:p w14:paraId="77AAB88A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Jens</w:t>
            </w:r>
          </w:p>
        </w:tc>
        <w:tc>
          <w:tcPr>
            <w:tcW w:w="2523" w:type="dxa"/>
          </w:tcPr>
          <w:p w14:paraId="77AAB88B" w14:textId="77777777" w:rsidR="0085544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(920)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459-</w:t>
            </w:r>
            <w:r>
              <w:rPr>
                <w:spacing w:val="-4"/>
                <w:sz w:val="20"/>
              </w:rPr>
              <w:t>5907</w:t>
            </w:r>
          </w:p>
        </w:tc>
      </w:tr>
    </w:tbl>
    <w:p w14:paraId="77AAB88D" w14:textId="77777777" w:rsidR="0085544F" w:rsidRDefault="00000000">
      <w:pPr>
        <w:pStyle w:val="Heading3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High-Risk</w:t>
      </w:r>
      <w:r>
        <w:rPr>
          <w:spacing w:val="-2"/>
        </w:rPr>
        <w:t xml:space="preserve"> Incidents?</w:t>
      </w:r>
    </w:p>
    <w:p w14:paraId="77AAB88E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1"/>
        <w:ind w:right="517"/>
      </w:pPr>
      <w:r>
        <w:t>A</w:t>
      </w:r>
      <w:r>
        <w:rPr>
          <w:spacing w:val="-2"/>
        </w:rPr>
        <w:t xml:space="preserve"> </w:t>
      </w:r>
      <w:r>
        <w:t>high-risk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Participant(s),</w:t>
      </w:r>
      <w:r>
        <w:rPr>
          <w:spacing w:val="-5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Volunteer(s), or third party.</w:t>
      </w:r>
    </w:p>
    <w:p w14:paraId="77AAB88F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High-risk</w:t>
      </w:r>
      <w:r>
        <w:rPr>
          <w:spacing w:val="-4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UW-Madison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2"/>
        </w:rPr>
        <w:t>Management.</w:t>
      </w:r>
    </w:p>
    <w:p w14:paraId="77AAB890" w14:textId="77777777" w:rsidR="0085544F" w:rsidRDefault="0085544F">
      <w:pPr>
        <w:pStyle w:val="BodyText"/>
        <w:spacing w:before="1"/>
        <w:ind w:left="0"/>
      </w:pPr>
    </w:p>
    <w:p w14:paraId="77AAB891" w14:textId="77777777" w:rsidR="0085544F" w:rsidRDefault="00000000">
      <w:pPr>
        <w:pStyle w:val="Heading3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High-Risk</w:t>
      </w:r>
      <w:r>
        <w:rPr>
          <w:spacing w:val="-1"/>
        </w:rPr>
        <w:t xml:space="preserve"> </w:t>
      </w:r>
      <w:r>
        <w:rPr>
          <w:spacing w:val="-2"/>
        </w:rPr>
        <w:t>Incidents</w:t>
      </w:r>
    </w:p>
    <w:p w14:paraId="77AAB892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4"/>
        <w:ind w:right="982"/>
      </w:pPr>
      <w:r>
        <w:t>Injury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participant,</w:t>
      </w:r>
      <w:r>
        <w:rPr>
          <w:spacing w:val="-3"/>
        </w:rPr>
        <w:t xml:space="preserve"> </w:t>
      </w:r>
      <w:r>
        <w:t>volunteer,</w:t>
      </w:r>
      <w:r>
        <w:rPr>
          <w:spacing w:val="-3"/>
        </w:rPr>
        <w:t xml:space="preserve"> </w:t>
      </w:r>
      <w:r>
        <w:t>participant,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 xml:space="preserve">medical </w:t>
      </w:r>
      <w:r>
        <w:rPr>
          <w:spacing w:val="-2"/>
        </w:rPr>
        <w:t>attention.</w:t>
      </w:r>
    </w:p>
    <w:p w14:paraId="77AAB893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A</w:t>
      </w:r>
      <w:r>
        <w:rPr>
          <w:spacing w:val="-2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harm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others.</w:t>
      </w:r>
    </w:p>
    <w:p w14:paraId="77AAB894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6"/>
        <w:ind w:left="1079" w:hanging="350"/>
      </w:pPr>
      <w:r>
        <w:t>Anything</w:t>
      </w:r>
      <w:r>
        <w:rPr>
          <w:spacing w:val="-10"/>
        </w:rPr>
        <w:t xml:space="preserve"> </w:t>
      </w:r>
      <w:r>
        <w:t>requiring</w:t>
      </w:r>
      <w:r>
        <w:rPr>
          <w:spacing w:val="-9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police</w:t>
      </w:r>
      <w:r>
        <w:rPr>
          <w:spacing w:val="-8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rPr>
          <w:spacing w:val="-2"/>
        </w:rPr>
        <w:t>concerns).</w:t>
      </w:r>
    </w:p>
    <w:p w14:paraId="77AAB895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Hazardous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spills.</w:t>
      </w:r>
    </w:p>
    <w:p w14:paraId="77AAB896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4"/>
        <w:ind w:right="665"/>
      </w:pPr>
      <w:r>
        <w:t>Termination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withdrawal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volunteer,</w:t>
      </w:r>
      <w:r>
        <w:rPr>
          <w:spacing w:val="-4"/>
        </w:rPr>
        <w:t xml:space="preserve"> </w:t>
      </w:r>
      <w:r>
        <w:t>participant,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intersections with civil rights, e.g. concerns regarding discrimination.</w:t>
      </w:r>
    </w:p>
    <w:p w14:paraId="77AAB897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Critical</w:t>
      </w:r>
      <w:r>
        <w:rPr>
          <w:spacing w:val="-6"/>
        </w:rPr>
        <w:t xml:space="preserve"> </w:t>
      </w:r>
      <w:r>
        <w:t>errors,</w:t>
      </w:r>
      <w:r>
        <w:rPr>
          <w:spacing w:val="-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place.</w:t>
      </w:r>
    </w:p>
    <w:p w14:paraId="77AAB898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2"/>
        </w:tabs>
        <w:ind w:left="1082" w:hanging="353"/>
      </w:pPr>
      <w:r>
        <w:t>Concerns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negligence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liability.</w:t>
      </w:r>
    </w:p>
    <w:p w14:paraId="77AAB899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4" w:line="252" w:lineRule="exact"/>
        <w:ind w:left="1082"/>
      </w:pPr>
      <w:r>
        <w:t>Vehicle</w:t>
      </w:r>
      <w:r>
        <w:rPr>
          <w:spacing w:val="-9"/>
        </w:rPr>
        <w:t xml:space="preserve"> </w:t>
      </w:r>
      <w:r>
        <w:t>accidents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personally</w:t>
      </w:r>
      <w:r>
        <w:rPr>
          <w:spacing w:val="-6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UW</w:t>
      </w:r>
      <w:r>
        <w:rPr>
          <w:spacing w:val="-8"/>
        </w:rPr>
        <w:t xml:space="preserve"> </w:t>
      </w:r>
      <w:r>
        <w:rPr>
          <w:spacing w:val="-2"/>
        </w:rPr>
        <w:t>business.</w:t>
      </w:r>
    </w:p>
    <w:p w14:paraId="77AAB89A" w14:textId="77777777" w:rsidR="0085544F" w:rsidRDefault="00000000">
      <w:pPr>
        <w:pStyle w:val="BodyText"/>
        <w:spacing w:before="0" w:line="252" w:lineRule="exact"/>
        <w:ind w:left="362"/>
      </w:pPr>
      <w:r>
        <w:rPr>
          <w:b/>
        </w:rPr>
        <w:t>Note:</w:t>
      </w:r>
      <w:r>
        <w:rPr>
          <w:b/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gray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examples.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doubt,</w:t>
      </w:r>
      <w:r>
        <w:rPr>
          <w:spacing w:val="-6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"high</w:t>
      </w:r>
      <w:r>
        <w:rPr>
          <w:spacing w:val="-6"/>
        </w:rPr>
        <w:t xml:space="preserve"> </w:t>
      </w:r>
      <w:r>
        <w:rPr>
          <w:spacing w:val="-2"/>
        </w:rPr>
        <w:t>risk."</w:t>
      </w:r>
    </w:p>
    <w:p w14:paraId="77AAB89B" w14:textId="77777777" w:rsidR="0085544F" w:rsidRDefault="0085544F">
      <w:pPr>
        <w:pStyle w:val="BodyText"/>
        <w:spacing w:before="1"/>
        <w:ind w:left="0"/>
      </w:pPr>
    </w:p>
    <w:p w14:paraId="77AAB89C" w14:textId="77777777" w:rsidR="0085544F" w:rsidRDefault="00000000">
      <w:pPr>
        <w:pStyle w:val="Heading3"/>
        <w:spacing w:line="276" w:lineRule="exact"/>
      </w:pPr>
      <w:r>
        <w:t>When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Incident</w:t>
      </w:r>
    </w:p>
    <w:p w14:paraId="77AAB89D" w14:textId="77777777" w:rsidR="0085544F" w:rsidRDefault="00000000">
      <w:pPr>
        <w:pStyle w:val="BodyText"/>
        <w:spacing w:before="0"/>
        <w:ind w:left="359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"Yes"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questions?</w:t>
      </w:r>
    </w:p>
    <w:p w14:paraId="77AAB89E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injury/incident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event,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activity?</w:t>
      </w:r>
    </w:p>
    <w:p w14:paraId="77AAB89F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6"/>
        <w:ind w:right="422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injury/incident</w:t>
      </w:r>
      <w:r>
        <w:rPr>
          <w:spacing w:val="-1"/>
        </w:rPr>
        <w:t xml:space="preserve"> </w:t>
      </w:r>
      <w:r>
        <w:t>happened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"gray</w:t>
      </w:r>
      <w:r>
        <w:rPr>
          <w:spacing w:val="-4"/>
        </w:rPr>
        <w:t xml:space="preserve"> </w:t>
      </w:r>
      <w:r>
        <w:t>area"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reasonably presume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 related to a 4-H program, event, or activity?</w:t>
      </w:r>
    </w:p>
    <w:p w14:paraId="77AAB8A0" w14:textId="77777777" w:rsidR="0085544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0"/>
      </w:pPr>
      <w:r>
        <w:t>Could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injury/incident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Extension’s</w:t>
      </w:r>
      <w:r>
        <w:rPr>
          <w:spacing w:val="-6"/>
        </w:rPr>
        <w:t xml:space="preserve"> </w:t>
      </w:r>
      <w:r>
        <w:rPr>
          <w:spacing w:val="-2"/>
        </w:rPr>
        <w:t>responsibility?</w:t>
      </w:r>
    </w:p>
    <w:p w14:paraId="77AAB8A1" w14:textId="77777777" w:rsidR="0085544F" w:rsidRDefault="00000000">
      <w:pPr>
        <w:pStyle w:val="Heading3"/>
        <w:spacing w:before="251" w:line="276" w:lineRule="exact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High-Risk </w:t>
      </w:r>
      <w:r>
        <w:rPr>
          <w:spacing w:val="-2"/>
        </w:rPr>
        <w:t>Incident</w:t>
      </w:r>
    </w:p>
    <w:p w14:paraId="77AAB8A2" w14:textId="77777777" w:rsidR="0085544F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0" w:line="253" w:lineRule="exact"/>
        <w:ind w:left="1078" w:hanging="358"/>
      </w:pPr>
      <w:r>
        <w:t>Quickly</w:t>
      </w:r>
      <w:r>
        <w:rPr>
          <w:spacing w:val="-5"/>
        </w:rPr>
        <w:t xml:space="preserve"> </w:t>
      </w:r>
      <w:r>
        <w:t>intervene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rPr>
          <w:spacing w:val="-4"/>
        </w:rPr>
        <w:t>harm.</w:t>
      </w:r>
    </w:p>
    <w:p w14:paraId="77AAB8A3" w14:textId="77777777" w:rsidR="0085544F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2" w:line="253" w:lineRule="exact"/>
        <w:ind w:left="1078" w:hanging="358"/>
      </w:pPr>
      <w:r>
        <w:t>Contact</w:t>
      </w:r>
      <w:r>
        <w:rPr>
          <w:spacing w:val="-6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authorities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necessary.</w:t>
      </w:r>
    </w:p>
    <w:p w14:paraId="77AAB8A4" w14:textId="77777777" w:rsidR="0085544F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0" w:line="252" w:lineRule="exact"/>
        <w:ind w:left="1078" w:hanging="358"/>
      </w:pPr>
      <w:r>
        <w:t>Document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incident.</w:t>
      </w:r>
    </w:p>
    <w:p w14:paraId="77AAB8A5" w14:textId="77777777" w:rsidR="0085544F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0"/>
        <w:ind w:right="874" w:hanging="361"/>
      </w:pPr>
      <w:r>
        <w:t>Call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 them with information regarding the incident.</w:t>
      </w:r>
    </w:p>
    <w:p w14:paraId="77AAB8A6" w14:textId="77777777" w:rsidR="0085544F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8" w:line="230" w:lineRule="auto"/>
        <w:ind w:right="458"/>
        <w:jc w:val="both"/>
      </w:pPr>
      <w:r>
        <w:t>If you are unable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 the</w:t>
      </w:r>
      <w:r>
        <w:rPr>
          <w:spacing w:val="-1"/>
        </w:rPr>
        <w:t xml:space="preserve"> </w:t>
      </w:r>
      <w:r>
        <w:t>local Extension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Member, leave</w:t>
      </w:r>
      <w:r>
        <w:rPr>
          <w:spacing w:val="-3"/>
        </w:rPr>
        <w:t xml:space="preserve"> </w:t>
      </w:r>
      <w:r>
        <w:t>a voice mail and continue</w:t>
      </w:r>
      <w:r>
        <w:rPr>
          <w:spacing w:val="-3"/>
        </w:rPr>
        <w:t xml:space="preserve"> </w:t>
      </w:r>
      <w:r>
        <w:t>calling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contact</w:t>
      </w:r>
      <w:proofErr w:type="gramEnd"/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an Extension employee.</w:t>
      </w:r>
    </w:p>
    <w:p w14:paraId="77AAB8A7" w14:textId="6BD3564F" w:rsidR="0085544F" w:rsidRDefault="00000000">
      <w:pPr>
        <w:pStyle w:val="BodyText"/>
        <w:spacing w:before="2"/>
        <w:ind w:left="359" w:right="327"/>
      </w:pPr>
      <w:r>
        <w:t>Complete the</w:t>
      </w:r>
      <w:r w:rsidR="00E42854">
        <w:t xml:space="preserve"> </w:t>
      </w:r>
      <w:hyperlink r:id="rId11" w:history="1">
        <w:r w:rsidR="00E42854" w:rsidRPr="00E42854">
          <w:rPr>
            <w:rStyle w:val="Hyperlink"/>
          </w:rPr>
          <w:t>Non-Employee Injury/Incident Report</w:t>
        </w:r>
      </w:hyperlink>
      <w:r w:rsidR="00E42854">
        <w:t xml:space="preserve"> </w:t>
      </w:r>
      <w:r>
        <w:t>and submit it to the local Extension 4-H Staff Member. Please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Extension employee</w:t>
      </w:r>
      <w:r>
        <w:rPr>
          <w:spacing w:val="-2"/>
        </w:rPr>
        <w:t xml:space="preserve"> </w:t>
      </w:r>
      <w:r>
        <w:t>ASAP. The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submitted to Risk Management by the Extension 4-H Staff Member within 48 hours.</w:t>
      </w:r>
      <w:r w:rsidR="00951FBB">
        <w:br/>
        <w:t xml:space="preserve">Injury &amp; Incident Reporting - </w:t>
      </w:r>
      <w:hyperlink r:id="rId12" w:history="1">
        <w:r w:rsidR="00951FBB" w:rsidRPr="00E74C72">
          <w:rPr>
            <w:rStyle w:val="Hyperlink"/>
          </w:rPr>
          <w:t>https://kb.wisc.edu/extension/page.php?id=95546</w:t>
        </w:r>
      </w:hyperlink>
      <w:r w:rsidR="00951FBB">
        <w:t xml:space="preserve"> </w:t>
      </w:r>
    </w:p>
    <w:p w14:paraId="77AAB8A8" w14:textId="77777777" w:rsidR="0085544F" w:rsidRDefault="00000000">
      <w:pPr>
        <w:spacing w:before="140" w:line="184" w:lineRule="exact"/>
        <w:ind w:left="359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case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Mental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Health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Emergency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contact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county’s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Department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Health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Services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(DHS)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emergency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line.</w:t>
      </w:r>
    </w:p>
    <w:p w14:paraId="77AAB8A9" w14:textId="77777777" w:rsidR="0085544F" w:rsidRDefault="00000000">
      <w:pPr>
        <w:ind w:left="359" w:right="452"/>
        <w:rPr>
          <w:b/>
          <w:sz w:val="16"/>
        </w:rPr>
      </w:pPr>
      <w:r>
        <w:rPr>
          <w:b/>
          <w:sz w:val="16"/>
        </w:rPr>
        <w:t>In 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 reporting suspected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Child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Abuse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Neglect contact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local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authorities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immediately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by phone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in-person.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Then contact the UW-Madison Police Department at (608) 264-2677.</w:t>
      </w:r>
    </w:p>
    <w:sectPr w:rsidR="0085544F">
      <w:footerReference w:type="default" r:id="rId13"/>
      <w:type w:val="continuous"/>
      <w:pgSz w:w="12240" w:h="15840"/>
      <w:pgMar w:top="520" w:right="720" w:bottom="1800" w:left="720" w:header="0" w:footer="16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283B" w14:textId="77777777" w:rsidR="00657A0C" w:rsidRDefault="00657A0C">
      <w:r>
        <w:separator/>
      </w:r>
    </w:p>
  </w:endnote>
  <w:endnote w:type="continuationSeparator" w:id="0">
    <w:p w14:paraId="582F2229" w14:textId="77777777" w:rsidR="00657A0C" w:rsidRDefault="0065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B8AE" w14:textId="77777777" w:rsidR="0085544F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7AAB8AF" wp14:editId="77AAB8B0">
              <wp:simplePos x="0" y="0"/>
              <wp:positionH relativeFrom="page">
                <wp:posOffset>665987</wp:posOffset>
              </wp:positionH>
              <wp:positionV relativeFrom="page">
                <wp:posOffset>8857488</wp:posOffset>
              </wp:positionV>
              <wp:extent cx="6438900" cy="203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20320">
                            <a:moveTo>
                              <a:pt x="6438900" y="19811"/>
                            </a:moveTo>
                            <a:lnTo>
                              <a:pt x="0" y="19811"/>
                            </a:lnTo>
                            <a:lnTo>
                              <a:pt x="0" y="0"/>
                            </a:lnTo>
                            <a:lnTo>
                              <a:pt x="6438900" y="0"/>
                            </a:lnTo>
                            <a:lnTo>
                              <a:pt x="6438900" y="1981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0197E" id="Graphic 1" o:spid="_x0000_s1026" style="position:absolute;margin-left:52.45pt;margin-top:697.45pt;width:507pt;height:1.6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" path="m6438900,19811l,19811,,,6438900,r,1981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7AAB8B1" wp14:editId="77AAB8B2">
              <wp:simplePos x="0" y="0"/>
              <wp:positionH relativeFrom="page">
                <wp:posOffset>673092</wp:posOffset>
              </wp:positionH>
              <wp:positionV relativeFrom="page">
                <wp:posOffset>8885708</wp:posOffset>
              </wp:positionV>
              <wp:extent cx="6409055" cy="624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AB8B4" w14:textId="203A13E8" w:rsidR="0085544F" w:rsidRDefault="00F52C6B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F52C6B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The University of Wisconsin–Madison Division of Extension provides equal opportunities in employment and programming in compliance with state and federal law.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For information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on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all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covered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bases,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the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names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of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the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Title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IX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and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Americans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with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Disabilities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 xml:space="preserve">Act Coordinators, and the processes for how to file a complaint alleging discrimination, please contact the </w:t>
                          </w:r>
                          <w:r w:rsidR="00000000">
                            <w:rPr>
                              <w:rFonts w:ascii="Calibri" w:hAnsi="Calibri"/>
                              <w:color w:val="0479A8"/>
                              <w:sz w:val="16"/>
                              <w:u w:val="single" w:color="0479A8"/>
                            </w:rPr>
                            <w:t>Office of Compliance</w:t>
                          </w:r>
                          <w:r w:rsidR="00000000">
                            <w:rPr>
                              <w:rFonts w:ascii="Calibri" w:hAnsi="Calibri"/>
                              <w:color w:val="0479A8"/>
                              <w:sz w:val="16"/>
                            </w:rPr>
                            <w:t xml:space="preserve">,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361 Bascom Hall, 500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Lincoln Drive, Madison WI 53706, Voice 608-265-6018, (</w:t>
                          </w:r>
                          <w:r w:rsidR="00727A03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relay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 xml:space="preserve"> calls accepted); Email: </w:t>
                          </w:r>
                          <w:hyperlink r:id="rId1">
                            <w:r w:rsidR="0085544F">
                              <w:rPr>
                                <w:rFonts w:ascii="Calibri" w:hAnsi="Calibri"/>
                                <w:color w:val="0479A8"/>
                                <w:sz w:val="16"/>
                                <w:u w:val="single" w:color="0479A8"/>
                              </w:rPr>
                              <w:t>uwcomplianceoffice@wisc.edu</w:t>
                            </w:r>
                            <w:r w:rsidR="0085544F">
                              <w:rPr>
                                <w:rFonts w:ascii="Calibri" w:hAnsi="Calibri"/>
                                <w:color w:val="0479A8"/>
                                <w:sz w:val="16"/>
                              </w:rPr>
                              <w:t>.</w:t>
                            </w:r>
                          </w:hyperlink>
                          <w:r w:rsidR="00000000">
                            <w:rPr>
                              <w:rFonts w:ascii="Calibri" w:hAnsi="Calibri"/>
                              <w:color w:val="0479A8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© 2019 Board of Regents of the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 w:hAnsi="Calibri"/>
                              <w:color w:val="464646"/>
                              <w:sz w:val="16"/>
                            </w:rPr>
                            <w:t>University of Wisconsin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AB8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699.65pt;width:504.65pt;height:49.1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POlAEAABsDAAAOAAAAZHJzL2Uyb0RvYy54bWysUsGO0zAQvSPxD5bv1NlqW0HUdAWsQEgr&#10;QFr4ANexm4jYY2bcJv17xm7aIrghLuOxPX7z3htvHiY/iKNF6iE08m5RSWGDgbYP+0Z+//bh1W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" filled="f" stroked="f">
              <v:textbox inset="0,0,0,0">
                <w:txbxContent>
                  <w:p w14:paraId="77AAB8B4" w14:textId="203A13E8" w:rsidR="0085544F" w:rsidRDefault="00F52C6B">
                    <w:pPr>
                      <w:spacing w:before="1"/>
                      <w:ind w:left="20"/>
                      <w:rPr>
                        <w:rFonts w:ascii="Calibri" w:hAnsi="Calibri"/>
                        <w:sz w:val="16"/>
                      </w:rPr>
                    </w:pPr>
                    <w:r w:rsidRPr="00F52C6B">
                      <w:rPr>
                        <w:rFonts w:ascii="Calibri" w:hAnsi="Calibri"/>
                        <w:color w:val="464646"/>
                        <w:sz w:val="16"/>
                      </w:rPr>
                      <w:t>The University of Wisconsin–Madison Division of Extension provides equal opportunities in employment and programming in compliance with state and federal law.</w:t>
                    </w:r>
                    <w:r w:rsidR="00000000">
                      <w:rPr>
                        <w:rFonts w:ascii="Calibri" w:hAnsi="Calibri"/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For information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on</w:t>
                    </w:r>
                    <w:r w:rsidR="00000000">
                      <w:rPr>
                        <w:rFonts w:ascii="Calibri" w:hAnsi="Calibri"/>
                        <w:color w:val="464646"/>
                        <w:spacing w:val="-4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all</w:t>
                    </w:r>
                    <w:r w:rsidR="00000000">
                      <w:rPr>
                        <w:rFonts w:ascii="Calibri" w:hAnsi="Calibri"/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covered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bases,</w:t>
                    </w:r>
                    <w:r w:rsidR="00000000">
                      <w:rPr>
                        <w:rFonts w:ascii="Calibri" w:hAnsi="Calibri"/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the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names</w:t>
                    </w:r>
                    <w:r w:rsidR="00000000">
                      <w:rPr>
                        <w:rFonts w:ascii="Calibri" w:hAnsi="Calibri"/>
                        <w:color w:val="464646"/>
                        <w:spacing w:val="-4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of</w:t>
                    </w:r>
                    <w:r w:rsidR="00000000">
                      <w:rPr>
                        <w:rFonts w:ascii="Calibri" w:hAnsi="Calibri"/>
                        <w:color w:val="464646"/>
                        <w:spacing w:val="-4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the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Title</w:t>
                    </w:r>
                    <w:r w:rsidR="00000000">
                      <w:rPr>
                        <w:rFonts w:ascii="Calibri" w:hAnsi="Calibri"/>
                        <w:color w:val="464646"/>
                        <w:spacing w:val="-5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IX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and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Americans</w:t>
                    </w:r>
                    <w:r w:rsidR="00000000">
                      <w:rPr>
                        <w:rFonts w:ascii="Calibri" w:hAnsi="Calibri"/>
                        <w:color w:val="464646"/>
                        <w:spacing w:val="-2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with</w:t>
                    </w:r>
                    <w:r w:rsidR="00000000">
                      <w:rPr>
                        <w:rFonts w:ascii="Calibri" w:hAnsi="Calibri"/>
                        <w:color w:val="464646"/>
                        <w:spacing w:val="-3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Disabilities</w:t>
                    </w:r>
                    <w:r w:rsidR="00000000">
                      <w:rPr>
                        <w:rFonts w:ascii="Calibri" w:hAnsi="Calibri"/>
                        <w:color w:val="464646"/>
                        <w:spacing w:val="40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 xml:space="preserve">Act Coordinators, and the processes for how to file a complaint alleging discrimination, please contact the </w:t>
                    </w:r>
                    <w:r w:rsidR="00000000">
                      <w:rPr>
                        <w:rFonts w:ascii="Calibri" w:hAnsi="Calibri"/>
                        <w:color w:val="0479A8"/>
                        <w:sz w:val="16"/>
                        <w:u w:val="single" w:color="0479A8"/>
                      </w:rPr>
                      <w:t>Office of Compliance</w:t>
                    </w:r>
                    <w:r w:rsidR="00000000">
                      <w:rPr>
                        <w:rFonts w:ascii="Calibri" w:hAnsi="Calibri"/>
                        <w:color w:val="0479A8"/>
                        <w:sz w:val="16"/>
                      </w:rPr>
                      <w:t xml:space="preserve">,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361 Bascom Hall, 500</w:t>
                    </w:r>
                    <w:r w:rsidR="00000000">
                      <w:rPr>
                        <w:rFonts w:ascii="Calibri" w:hAnsi="Calibri"/>
                        <w:color w:val="464646"/>
                        <w:spacing w:val="40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Lincoln Drive, Madison WI 53706, Voice 608-265-6018, (</w:t>
                    </w:r>
                    <w:r w:rsidR="00727A03">
                      <w:rPr>
                        <w:rFonts w:ascii="Calibri" w:hAnsi="Calibri"/>
                        <w:color w:val="464646"/>
                        <w:sz w:val="16"/>
                      </w:rPr>
                      <w:t>relay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 xml:space="preserve"> calls accepted); Email: </w:t>
                    </w:r>
                    <w:hyperlink r:id="rId2">
                      <w:r w:rsidR="0085544F">
                        <w:rPr>
                          <w:rFonts w:ascii="Calibri" w:hAnsi="Calibri"/>
                          <w:color w:val="0479A8"/>
                          <w:sz w:val="16"/>
                          <w:u w:val="single" w:color="0479A8"/>
                        </w:rPr>
                        <w:t>uwcomplianceoffice@wisc.edu</w:t>
                      </w:r>
                      <w:r w:rsidR="0085544F">
                        <w:rPr>
                          <w:rFonts w:ascii="Calibri" w:hAnsi="Calibri"/>
                          <w:color w:val="0479A8"/>
                          <w:sz w:val="16"/>
                        </w:rPr>
                        <w:t>.</w:t>
                      </w:r>
                    </w:hyperlink>
                    <w:r w:rsidR="00000000">
                      <w:rPr>
                        <w:rFonts w:ascii="Calibri" w:hAnsi="Calibri"/>
                        <w:color w:val="0479A8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© 2019 Board of Regents of the</w:t>
                    </w:r>
                    <w:r w:rsidR="00000000">
                      <w:rPr>
                        <w:rFonts w:ascii="Calibri" w:hAnsi="Calibri"/>
                        <w:color w:val="464646"/>
                        <w:spacing w:val="40"/>
                        <w:sz w:val="16"/>
                      </w:rPr>
                      <w:t xml:space="preserve"> </w:t>
                    </w:r>
                    <w:r w:rsidR="00000000">
                      <w:rPr>
                        <w:rFonts w:ascii="Calibri" w:hAnsi="Calibri"/>
                        <w:color w:val="464646"/>
                        <w:sz w:val="16"/>
                      </w:rPr>
                      <w:t>University of Wisconsin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5E0F" w14:textId="77777777" w:rsidR="00657A0C" w:rsidRDefault="00657A0C">
      <w:r>
        <w:separator/>
      </w:r>
    </w:p>
  </w:footnote>
  <w:footnote w:type="continuationSeparator" w:id="0">
    <w:p w14:paraId="006CB6DE" w14:textId="77777777" w:rsidR="00657A0C" w:rsidRDefault="0065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image2"/>
      </v:shape>
    </w:pict>
  </w:numPicBullet>
  <w:abstractNum w:abstractNumId="0" w15:restartNumberingAfterBreak="0">
    <w:nsid w:val="45BA3D3E"/>
    <w:multiLevelType w:val="hybridMultilevel"/>
    <w:tmpl w:val="587CF992"/>
    <w:lvl w:ilvl="0" w:tplc="1876D096">
      <w:numFmt w:val="bullet"/>
      <w:lvlText w:val="&amp;"/>
      <w:lvlPicBulletId w:val="0"/>
      <w:lvlJc w:val="left"/>
      <w:pPr>
        <w:ind w:left="108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 w:tplc="8B6AF9B2">
      <w:numFmt w:val="bullet"/>
      <w:lvlText w:val="•"/>
      <w:lvlJc w:val="left"/>
      <w:pPr>
        <w:ind w:left="2052" w:hanging="351"/>
      </w:pPr>
      <w:rPr>
        <w:rFonts w:hint="default"/>
        <w:lang w:val="en-US" w:eastAsia="en-US" w:bidi="ar-SA"/>
      </w:rPr>
    </w:lvl>
    <w:lvl w:ilvl="2" w:tplc="B1D60544">
      <w:numFmt w:val="bullet"/>
      <w:lvlText w:val="•"/>
      <w:lvlJc w:val="left"/>
      <w:pPr>
        <w:ind w:left="3024" w:hanging="351"/>
      </w:pPr>
      <w:rPr>
        <w:rFonts w:hint="default"/>
        <w:lang w:val="en-US" w:eastAsia="en-US" w:bidi="ar-SA"/>
      </w:rPr>
    </w:lvl>
    <w:lvl w:ilvl="3" w:tplc="5B00A4E0">
      <w:numFmt w:val="bullet"/>
      <w:lvlText w:val="•"/>
      <w:lvlJc w:val="left"/>
      <w:pPr>
        <w:ind w:left="3996" w:hanging="351"/>
      </w:pPr>
      <w:rPr>
        <w:rFonts w:hint="default"/>
        <w:lang w:val="en-US" w:eastAsia="en-US" w:bidi="ar-SA"/>
      </w:rPr>
    </w:lvl>
    <w:lvl w:ilvl="4" w:tplc="A63A987A">
      <w:numFmt w:val="bullet"/>
      <w:lvlText w:val="•"/>
      <w:lvlJc w:val="left"/>
      <w:pPr>
        <w:ind w:left="4968" w:hanging="351"/>
      </w:pPr>
      <w:rPr>
        <w:rFonts w:hint="default"/>
        <w:lang w:val="en-US" w:eastAsia="en-US" w:bidi="ar-SA"/>
      </w:rPr>
    </w:lvl>
    <w:lvl w:ilvl="5" w:tplc="2DC43564">
      <w:numFmt w:val="bullet"/>
      <w:lvlText w:val="•"/>
      <w:lvlJc w:val="left"/>
      <w:pPr>
        <w:ind w:left="5940" w:hanging="351"/>
      </w:pPr>
      <w:rPr>
        <w:rFonts w:hint="default"/>
        <w:lang w:val="en-US" w:eastAsia="en-US" w:bidi="ar-SA"/>
      </w:rPr>
    </w:lvl>
    <w:lvl w:ilvl="6" w:tplc="BD04C558">
      <w:numFmt w:val="bullet"/>
      <w:lvlText w:val="•"/>
      <w:lvlJc w:val="left"/>
      <w:pPr>
        <w:ind w:left="6912" w:hanging="351"/>
      </w:pPr>
      <w:rPr>
        <w:rFonts w:hint="default"/>
        <w:lang w:val="en-US" w:eastAsia="en-US" w:bidi="ar-SA"/>
      </w:rPr>
    </w:lvl>
    <w:lvl w:ilvl="7" w:tplc="7C347B12">
      <w:numFmt w:val="bullet"/>
      <w:lvlText w:val="•"/>
      <w:lvlJc w:val="left"/>
      <w:pPr>
        <w:ind w:left="7884" w:hanging="351"/>
      </w:pPr>
      <w:rPr>
        <w:rFonts w:hint="default"/>
        <w:lang w:val="en-US" w:eastAsia="en-US" w:bidi="ar-SA"/>
      </w:rPr>
    </w:lvl>
    <w:lvl w:ilvl="8" w:tplc="F3B88DF2">
      <w:numFmt w:val="bullet"/>
      <w:lvlText w:val="•"/>
      <w:lvlJc w:val="left"/>
      <w:pPr>
        <w:ind w:left="8856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504C2906"/>
    <w:multiLevelType w:val="hybridMultilevel"/>
    <w:tmpl w:val="F0F6C3E8"/>
    <w:lvl w:ilvl="0" w:tplc="4DECCBFC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376A5E2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B4AE0F8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4A0E6B74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CE9E26C2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3CD063FE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89AC140E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E4AE9DA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B858B0F6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629631263">
    <w:abstractNumId w:val="1"/>
  </w:num>
  <w:num w:numId="2" w16cid:durableId="191889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44F"/>
    <w:rsid w:val="004E162E"/>
    <w:rsid w:val="006272E3"/>
    <w:rsid w:val="00657A0C"/>
    <w:rsid w:val="00727A03"/>
    <w:rsid w:val="0085544F"/>
    <w:rsid w:val="008E41E4"/>
    <w:rsid w:val="00951FBB"/>
    <w:rsid w:val="009F4AA5"/>
    <w:rsid w:val="00AA64DC"/>
    <w:rsid w:val="00AE2721"/>
    <w:rsid w:val="00D62352"/>
    <w:rsid w:val="00E42854"/>
    <w:rsid w:val="00F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AB86A"/>
  <w15:docId w15:val="{24C8C808-90A3-4873-B1E9-1836FD69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right="361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right="357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1079"/>
    </w:pPr>
  </w:style>
  <w:style w:type="paragraph" w:styleId="ListParagraph">
    <w:name w:val="List Paragraph"/>
    <w:basedOn w:val="Normal"/>
    <w:uiPriority w:val="1"/>
    <w:qFormat/>
    <w:pPr>
      <w:spacing w:before="15"/>
      <w:ind w:left="1079" w:hanging="350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E42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8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2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8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b.wisc.edu/extension/page.php?id=9554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b.wisc.edu/extension/page.php?id=9554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wcomplianceoffice@wisc.edu" TargetMode="External"/><Relationship Id="rId1" Type="http://schemas.openxmlformats.org/officeDocument/2006/relationships/hyperlink" Target="mailto:uwcomplianceoffice@wisc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E8BAE-2737-4000-A11D-538D4C7C8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685F9-AE54-45AD-8FA3-4709F00C1B88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customXml/itemProps3.xml><?xml version="1.0" encoding="utf-8"?>
<ds:datastoreItem xmlns:ds="http://schemas.openxmlformats.org/officeDocument/2006/customXml" ds:itemID="{292C20BF-53E4-4A34-AFE6-91174DB9C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2658</Characters>
  <Application>Microsoft Office Word</Application>
  <DocSecurity>0</DocSecurity>
  <Lines>73</Lines>
  <Paragraphs>63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Wisconsin-4-H-Volunteer-Injury-and-Incident-Reporting-Procedures (1).pdf</dc:title>
  <dc:creator>Fruzen, Amanda</dc:creator>
  <cp:lastModifiedBy>HuyckePhillips, Tania</cp:lastModifiedBy>
  <cp:revision>9</cp:revision>
  <dcterms:created xsi:type="dcterms:W3CDTF">2026-06-08T19:02:00Z</dcterms:created>
  <dcterms:modified xsi:type="dcterms:W3CDTF">2026-06-08T19:40:00Z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0x01010016727F32B651CB458FB910821D19B208</vt:lpwstr>
  </property>
</Properties>
</file>